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EA" w:rsidRPr="008B6CE2" w:rsidRDefault="00E458EA" w:rsidP="00E458EA">
      <w:pPr>
        <w:pStyle w:val="Header"/>
        <w:spacing w:before="240" w:after="240"/>
        <w:rPr>
          <w:rFonts w:cs="Arial"/>
          <w:b/>
        </w:rPr>
      </w:pPr>
      <w:bookmarkStart w:id="0" w:name="Body"/>
      <w:bookmarkStart w:id="1" w:name="_GoBack"/>
      <w:bookmarkEnd w:id="1"/>
      <w:r w:rsidRPr="008B6CE2">
        <w:rPr>
          <w:rFonts w:cs="Arial"/>
          <w:b/>
        </w:rPr>
        <w:t xml:space="preserve">IN THE </w:t>
      </w:r>
      <w:r w:rsidR="00DD6767" w:rsidRPr="008B6CE2">
        <w:rPr>
          <w:rFonts w:cs="Arial"/>
          <w:b/>
        </w:rPr>
        <w:t>MANCHESTER</w:t>
      </w:r>
      <w:r w:rsidRPr="008B6CE2">
        <w:rPr>
          <w:rFonts w:cs="Arial"/>
          <w:b/>
        </w:rPr>
        <w:t xml:space="preserve"> EMPLOYMENT TRIBUNAL </w:t>
      </w:r>
      <w:r w:rsidRPr="008B6CE2">
        <w:rPr>
          <w:rFonts w:cs="Arial"/>
          <w:b/>
        </w:rPr>
        <w:tab/>
      </w:r>
      <w:r w:rsidRPr="008B6CE2">
        <w:rPr>
          <w:rFonts w:cs="Arial"/>
          <w:b/>
        </w:rPr>
        <w:tab/>
        <w:t>CASE NUMBER: TBC</w:t>
      </w:r>
    </w:p>
    <w:p w:rsidR="00E458EA" w:rsidRPr="008B6CE2" w:rsidRDefault="00E458EA" w:rsidP="00E458EA">
      <w:pPr>
        <w:pStyle w:val="Header"/>
        <w:spacing w:before="240" w:after="240"/>
        <w:rPr>
          <w:rFonts w:cs="Arial"/>
          <w:b/>
        </w:rPr>
      </w:pPr>
    </w:p>
    <w:p w:rsidR="00E458EA" w:rsidRPr="008B6CE2" w:rsidRDefault="00E458EA" w:rsidP="00E458EA">
      <w:pPr>
        <w:pStyle w:val="Header"/>
        <w:spacing w:before="240" w:after="240"/>
        <w:rPr>
          <w:rFonts w:cs="Arial"/>
          <w:b/>
        </w:rPr>
      </w:pPr>
      <w:r w:rsidRPr="008B6CE2">
        <w:rPr>
          <w:rFonts w:cs="Arial"/>
          <w:b/>
        </w:rPr>
        <w:t>BETWEEN:</w:t>
      </w:r>
    </w:p>
    <w:p w:rsidR="00E458EA" w:rsidRPr="008B6CE2" w:rsidRDefault="00E458EA" w:rsidP="00E458EA">
      <w:pPr>
        <w:pStyle w:val="Header"/>
        <w:spacing w:before="240" w:after="240"/>
        <w:jc w:val="center"/>
        <w:rPr>
          <w:rFonts w:cs="Arial"/>
          <w:b/>
        </w:rPr>
      </w:pPr>
    </w:p>
    <w:p w:rsidR="00E458EA" w:rsidRPr="008B6CE2" w:rsidRDefault="00DD6767" w:rsidP="00E458EA">
      <w:pPr>
        <w:pStyle w:val="Header"/>
        <w:spacing w:before="240" w:after="240"/>
        <w:jc w:val="center"/>
        <w:rPr>
          <w:rFonts w:cs="Arial"/>
          <w:b/>
        </w:rPr>
      </w:pPr>
      <w:r w:rsidRPr="008B6CE2">
        <w:rPr>
          <w:rFonts w:cs="Arial"/>
          <w:b/>
        </w:rPr>
        <w:t xml:space="preserve">MS LOUISA </w:t>
      </w:r>
      <w:r w:rsidR="009B6F66">
        <w:rPr>
          <w:rFonts w:cs="Arial"/>
          <w:b/>
        </w:rPr>
        <w:t>YORK</w:t>
      </w:r>
    </w:p>
    <w:p w:rsidR="00E458EA" w:rsidRPr="008B6CE2" w:rsidRDefault="00E458EA" w:rsidP="00E458EA">
      <w:pPr>
        <w:pStyle w:val="Header"/>
        <w:spacing w:before="240" w:after="240"/>
        <w:jc w:val="right"/>
        <w:rPr>
          <w:rFonts w:cs="Arial"/>
          <w:b/>
        </w:rPr>
      </w:pPr>
      <w:r w:rsidRPr="008B6CE2">
        <w:rPr>
          <w:rFonts w:cs="Arial"/>
          <w:b/>
        </w:rPr>
        <w:t>Claimant</w:t>
      </w:r>
    </w:p>
    <w:p w:rsidR="00E458EA" w:rsidRPr="008B6CE2" w:rsidRDefault="00E458EA" w:rsidP="00E458EA">
      <w:pPr>
        <w:pStyle w:val="Header"/>
        <w:spacing w:before="240" w:after="240"/>
        <w:jc w:val="center"/>
        <w:rPr>
          <w:rFonts w:cs="Arial"/>
          <w:b/>
        </w:rPr>
      </w:pPr>
    </w:p>
    <w:p w:rsidR="00E458EA" w:rsidRPr="008B6CE2" w:rsidRDefault="00E458EA" w:rsidP="00E458EA">
      <w:pPr>
        <w:pStyle w:val="Header"/>
        <w:spacing w:before="240" w:after="240"/>
        <w:jc w:val="center"/>
        <w:rPr>
          <w:rFonts w:cs="Arial"/>
          <w:b/>
        </w:rPr>
      </w:pPr>
      <w:r w:rsidRPr="008B6CE2">
        <w:rPr>
          <w:rFonts w:cs="Arial"/>
          <w:b/>
        </w:rPr>
        <w:t>AND</w:t>
      </w:r>
    </w:p>
    <w:p w:rsidR="00E458EA" w:rsidRPr="008B6CE2" w:rsidRDefault="00E458EA" w:rsidP="00E458EA">
      <w:pPr>
        <w:pStyle w:val="Header"/>
        <w:spacing w:before="240" w:after="240"/>
        <w:jc w:val="center"/>
        <w:rPr>
          <w:rFonts w:cs="Arial"/>
          <w:b/>
        </w:rPr>
      </w:pPr>
    </w:p>
    <w:p w:rsidR="00E458EA" w:rsidRPr="008B6CE2" w:rsidRDefault="00F6371C" w:rsidP="00E458EA">
      <w:pPr>
        <w:pStyle w:val="Header"/>
        <w:tabs>
          <w:tab w:val="clear" w:pos="4680"/>
          <w:tab w:val="clear" w:pos="9360"/>
          <w:tab w:val="center" w:pos="4153"/>
          <w:tab w:val="right" w:pos="8306"/>
        </w:tabs>
        <w:spacing w:before="240" w:after="240" w:line="240" w:lineRule="auto"/>
        <w:jc w:val="center"/>
        <w:rPr>
          <w:rFonts w:cs="Arial"/>
          <w:b/>
        </w:rPr>
      </w:pPr>
      <w:r w:rsidRPr="008B6CE2">
        <w:rPr>
          <w:rFonts w:cs="Arial"/>
          <w:b/>
        </w:rPr>
        <w:t>SLEARY CONFECTIONERY</w:t>
      </w:r>
      <w:r w:rsidR="00E458EA" w:rsidRPr="008B6CE2">
        <w:rPr>
          <w:rFonts w:cs="Arial"/>
          <w:b/>
        </w:rPr>
        <w:t xml:space="preserve"> </w:t>
      </w:r>
      <w:r w:rsidR="009B6F66">
        <w:rPr>
          <w:rFonts w:cs="Arial"/>
          <w:b/>
        </w:rPr>
        <w:t xml:space="preserve">(MANCHESTER) </w:t>
      </w:r>
      <w:r w:rsidR="00E458EA" w:rsidRPr="008B6CE2">
        <w:rPr>
          <w:rFonts w:cs="Arial"/>
          <w:b/>
        </w:rPr>
        <w:t>LIMITED</w:t>
      </w:r>
    </w:p>
    <w:p w:rsidR="00E458EA" w:rsidRPr="008B6CE2" w:rsidRDefault="00E458EA" w:rsidP="00E458EA">
      <w:pPr>
        <w:pStyle w:val="Header"/>
        <w:pBdr>
          <w:bottom w:val="single" w:sz="12" w:space="1" w:color="auto"/>
        </w:pBdr>
        <w:spacing w:before="240" w:after="240"/>
        <w:jc w:val="right"/>
        <w:rPr>
          <w:rFonts w:cs="Arial"/>
          <w:b/>
        </w:rPr>
      </w:pPr>
      <w:r w:rsidRPr="008B6CE2">
        <w:rPr>
          <w:rFonts w:cs="Arial"/>
          <w:b/>
        </w:rPr>
        <w:t xml:space="preserve"> Respondent</w:t>
      </w:r>
    </w:p>
    <w:p w:rsidR="00E458EA" w:rsidRPr="008B6CE2" w:rsidRDefault="00E458EA" w:rsidP="00E458EA">
      <w:pPr>
        <w:pStyle w:val="Header"/>
        <w:pBdr>
          <w:bottom w:val="single" w:sz="12" w:space="1" w:color="auto"/>
        </w:pBdr>
        <w:spacing w:before="240" w:after="240"/>
        <w:jc w:val="right"/>
        <w:rPr>
          <w:rFonts w:cs="Arial"/>
          <w:b/>
        </w:rPr>
      </w:pPr>
    </w:p>
    <w:p w:rsidR="00E458EA" w:rsidRPr="008B6CE2" w:rsidRDefault="00E458EA" w:rsidP="00E458EA">
      <w:pPr>
        <w:spacing w:before="240" w:after="240"/>
        <w:jc w:val="center"/>
        <w:rPr>
          <w:rFonts w:cs="Arial"/>
        </w:rPr>
      </w:pPr>
    </w:p>
    <w:p w:rsidR="00E458EA" w:rsidRPr="008B6CE2" w:rsidRDefault="00E458EA" w:rsidP="00E458EA">
      <w:pPr>
        <w:pBdr>
          <w:bottom w:val="single" w:sz="12" w:space="1" w:color="auto"/>
        </w:pBdr>
        <w:spacing w:before="240" w:after="240"/>
        <w:jc w:val="center"/>
        <w:rPr>
          <w:rFonts w:cs="Arial"/>
          <w:b/>
        </w:rPr>
      </w:pPr>
      <w:r w:rsidRPr="008B6CE2">
        <w:rPr>
          <w:rFonts w:cs="Arial"/>
          <w:b/>
        </w:rPr>
        <w:t>GROUNDS OF CLAIM</w:t>
      </w:r>
    </w:p>
    <w:p w:rsidR="00E458EA" w:rsidRPr="008B6CE2" w:rsidRDefault="00E458EA" w:rsidP="00E458EA">
      <w:pPr>
        <w:pBdr>
          <w:bottom w:val="single" w:sz="12" w:space="1" w:color="auto"/>
        </w:pBdr>
        <w:spacing w:before="240" w:after="240"/>
        <w:jc w:val="center"/>
        <w:rPr>
          <w:rFonts w:cs="Arial"/>
          <w:b/>
        </w:rPr>
      </w:pPr>
    </w:p>
    <w:p w:rsidR="00E458EA" w:rsidRPr="008B6CE2" w:rsidRDefault="00E458EA" w:rsidP="00853BC9">
      <w:pPr>
        <w:pStyle w:val="PlainText"/>
        <w:rPr>
          <w:lang w:val="en-US"/>
        </w:rPr>
      </w:pPr>
    </w:p>
    <w:p w:rsidR="00E458EA" w:rsidRPr="008B6CE2" w:rsidRDefault="00E458EA" w:rsidP="00853BC9">
      <w:pPr>
        <w:pStyle w:val="PlainText"/>
      </w:pPr>
    </w:p>
    <w:p w:rsidR="00E458EA" w:rsidRPr="008B6CE2" w:rsidRDefault="00E458EA" w:rsidP="008B1A92">
      <w:pPr>
        <w:pStyle w:val="PlainText"/>
        <w:spacing w:line="360" w:lineRule="auto"/>
      </w:pPr>
    </w:p>
    <w:p w:rsidR="00853BC9" w:rsidRPr="008B6CE2" w:rsidRDefault="00865157" w:rsidP="008B1A92">
      <w:pPr>
        <w:pStyle w:val="PlainText"/>
        <w:numPr>
          <w:ilvl w:val="0"/>
          <w:numId w:val="1"/>
        </w:numPr>
        <w:spacing w:line="360" w:lineRule="auto"/>
        <w:jc w:val="both"/>
      </w:pPr>
      <w:proofErr w:type="gramStart"/>
      <w:r w:rsidRPr="008B6CE2">
        <w:t>The Claimant</w:t>
      </w:r>
      <w:r w:rsidR="00853BC9" w:rsidRPr="008B6CE2">
        <w:t xml:space="preserve"> w</w:t>
      </w:r>
      <w:r w:rsidRPr="008B6CE2">
        <w:t>as employed by the Respondent</w:t>
      </w:r>
      <w:proofErr w:type="gramEnd"/>
      <w:r w:rsidRPr="008B6CE2">
        <w:t xml:space="preserve"> from </w:t>
      </w:r>
      <w:r w:rsidR="00F6371C" w:rsidRPr="008B6CE2">
        <w:t>6</w:t>
      </w:r>
      <w:r w:rsidRPr="008B6CE2">
        <w:t xml:space="preserve"> </w:t>
      </w:r>
      <w:r w:rsidR="00F6371C" w:rsidRPr="008B6CE2">
        <w:t>August</w:t>
      </w:r>
      <w:r w:rsidRPr="008B6CE2">
        <w:t xml:space="preserve"> 200</w:t>
      </w:r>
      <w:r w:rsidR="00F6371C" w:rsidRPr="008B6CE2">
        <w:t xml:space="preserve">8 until the termination of her </w:t>
      </w:r>
      <w:r w:rsidRPr="008B6CE2">
        <w:t xml:space="preserve">employment on </w:t>
      </w:r>
      <w:r w:rsidR="00F6371C" w:rsidRPr="008B6CE2">
        <w:t>9</w:t>
      </w:r>
      <w:r w:rsidR="00C80411" w:rsidRPr="008B6CE2">
        <w:t xml:space="preserve"> </w:t>
      </w:r>
      <w:r w:rsidR="00F6371C" w:rsidRPr="008B6CE2">
        <w:t>September</w:t>
      </w:r>
      <w:r w:rsidR="00C80411" w:rsidRPr="008B6CE2">
        <w:t xml:space="preserve"> 201</w:t>
      </w:r>
      <w:r w:rsidR="00F6371C" w:rsidRPr="008B6CE2">
        <w:t>4</w:t>
      </w:r>
      <w:r w:rsidR="00C80411" w:rsidRPr="008B6CE2">
        <w:t xml:space="preserve">. </w:t>
      </w:r>
    </w:p>
    <w:p w:rsidR="00853BC9" w:rsidRPr="008B6CE2" w:rsidRDefault="00853BC9" w:rsidP="008B1A92">
      <w:pPr>
        <w:pStyle w:val="PlainText"/>
        <w:spacing w:line="360" w:lineRule="auto"/>
        <w:jc w:val="both"/>
      </w:pPr>
    </w:p>
    <w:p w:rsidR="00853BC9" w:rsidRPr="008B6CE2" w:rsidRDefault="00EF4AA8" w:rsidP="008B1A92">
      <w:pPr>
        <w:pStyle w:val="PlainText"/>
        <w:numPr>
          <w:ilvl w:val="0"/>
          <w:numId w:val="1"/>
        </w:numPr>
        <w:spacing w:line="360" w:lineRule="auto"/>
        <w:jc w:val="both"/>
      </w:pPr>
      <w:r w:rsidRPr="008B6CE2">
        <w:t>The Responden</w:t>
      </w:r>
      <w:r w:rsidR="00C80411" w:rsidRPr="008B6CE2">
        <w:t xml:space="preserve">t operates a business </w:t>
      </w:r>
      <w:r w:rsidR="00F6371C" w:rsidRPr="008B6CE2">
        <w:t>manufacturing</w:t>
      </w:r>
      <w:r w:rsidR="00C80411" w:rsidRPr="008B6CE2">
        <w:t xml:space="preserve"> </w:t>
      </w:r>
      <w:r w:rsidR="00F6371C" w:rsidRPr="008B6CE2">
        <w:t>confectionery</w:t>
      </w:r>
      <w:r w:rsidR="00C4052D">
        <w:t>, based in Manchester</w:t>
      </w:r>
      <w:r w:rsidR="008B1A92" w:rsidRPr="008B6CE2">
        <w:t xml:space="preserve">. </w:t>
      </w:r>
    </w:p>
    <w:p w:rsidR="00853BC9" w:rsidRPr="008B6CE2" w:rsidRDefault="00853BC9" w:rsidP="008B1A92">
      <w:pPr>
        <w:pStyle w:val="PlainText"/>
        <w:spacing w:line="360" w:lineRule="auto"/>
        <w:jc w:val="both"/>
      </w:pPr>
    </w:p>
    <w:p w:rsidR="00853BC9" w:rsidRPr="008B6CE2" w:rsidRDefault="00F5357C" w:rsidP="008B1A92">
      <w:pPr>
        <w:pStyle w:val="PlainText"/>
        <w:numPr>
          <w:ilvl w:val="0"/>
          <w:numId w:val="1"/>
        </w:numPr>
        <w:spacing w:line="360" w:lineRule="auto"/>
        <w:jc w:val="both"/>
      </w:pPr>
      <w:r w:rsidRPr="008B6CE2">
        <w:t>The Claimant’s job</w:t>
      </w:r>
      <w:r w:rsidR="003F3547" w:rsidRPr="008B6CE2">
        <w:t xml:space="preserve"> title</w:t>
      </w:r>
      <w:r w:rsidR="00853BC9" w:rsidRPr="008B6CE2">
        <w:t xml:space="preserve"> was </w:t>
      </w:r>
      <w:r w:rsidR="00F6371C" w:rsidRPr="008B6CE2">
        <w:t>Line</w:t>
      </w:r>
      <w:r w:rsidR="00C80411" w:rsidRPr="008B6CE2">
        <w:t xml:space="preserve"> Operative. </w:t>
      </w:r>
      <w:r w:rsidR="00F6371C" w:rsidRPr="008B6CE2">
        <w:t>She worked on the production line icing various kinds of confectionery</w:t>
      </w:r>
      <w:r w:rsidR="00A76243">
        <w:t>.</w:t>
      </w:r>
    </w:p>
    <w:p w:rsidR="00853BC9" w:rsidRPr="008B6CE2" w:rsidRDefault="00853BC9" w:rsidP="008B1A92">
      <w:pPr>
        <w:pStyle w:val="PlainText"/>
        <w:spacing w:line="360" w:lineRule="auto"/>
        <w:jc w:val="both"/>
      </w:pPr>
    </w:p>
    <w:p w:rsidR="00087A4E" w:rsidRPr="008B6CE2" w:rsidRDefault="0062796B" w:rsidP="00087A4E">
      <w:pPr>
        <w:pStyle w:val="PlainText"/>
        <w:numPr>
          <w:ilvl w:val="0"/>
          <w:numId w:val="1"/>
        </w:numPr>
        <w:spacing w:line="360" w:lineRule="auto"/>
        <w:jc w:val="both"/>
      </w:pPr>
      <w:r w:rsidRPr="008B6CE2">
        <w:lastRenderedPageBreak/>
        <w:t>Around 18 months into her employment, t</w:t>
      </w:r>
      <w:r w:rsidR="00F85C95" w:rsidRPr="008B6CE2">
        <w:t>he Claimant</w:t>
      </w:r>
      <w:r w:rsidR="00853BC9" w:rsidRPr="008B6CE2">
        <w:t xml:space="preserve"> </w:t>
      </w:r>
      <w:r w:rsidRPr="008B6CE2">
        <w:t>began</w:t>
      </w:r>
      <w:r w:rsidR="00853BC9" w:rsidRPr="008B6CE2">
        <w:t xml:space="preserve"> to have problems wit</w:t>
      </w:r>
      <w:r w:rsidR="00F85C95" w:rsidRPr="008B6CE2">
        <w:t xml:space="preserve">h </w:t>
      </w:r>
      <w:r w:rsidR="00F6371C" w:rsidRPr="008B6CE2">
        <w:t>her supervisor, Mr</w:t>
      </w:r>
      <w:r w:rsidR="00853BC9" w:rsidRPr="008B6CE2">
        <w:t xml:space="preserve"> </w:t>
      </w:r>
      <w:r w:rsidR="00F6371C" w:rsidRPr="008B6CE2">
        <w:t xml:space="preserve">James </w:t>
      </w:r>
      <w:r w:rsidR="00A76243">
        <w:t>London</w:t>
      </w:r>
      <w:r w:rsidR="00C80411" w:rsidRPr="008B6CE2">
        <w:t xml:space="preserve">. </w:t>
      </w:r>
      <w:r w:rsidR="00087A4E" w:rsidRPr="008B6CE2">
        <w:t xml:space="preserve">The Claimant </w:t>
      </w:r>
      <w:r w:rsidR="00F6371C" w:rsidRPr="008B6CE2">
        <w:t>requested an extended period of absence to travel with her friend across Europe</w:t>
      </w:r>
      <w:r w:rsidR="00087A4E" w:rsidRPr="008B6CE2">
        <w:t>. M</w:t>
      </w:r>
      <w:r w:rsidR="00F6371C" w:rsidRPr="008B6CE2">
        <w:t>r</w:t>
      </w:r>
      <w:r w:rsidR="00087A4E" w:rsidRPr="008B6CE2">
        <w:t xml:space="preserve"> </w:t>
      </w:r>
      <w:r w:rsidR="00A76243">
        <w:t>London</w:t>
      </w:r>
      <w:r w:rsidR="00087A4E" w:rsidRPr="008B6CE2">
        <w:t xml:space="preserve"> said that if </w:t>
      </w:r>
      <w:r w:rsidR="00F6371C" w:rsidRPr="008B6CE2">
        <w:t>s</w:t>
      </w:r>
      <w:r w:rsidR="00087A4E" w:rsidRPr="008B6CE2">
        <w:t>he w</w:t>
      </w:r>
      <w:r w:rsidR="00F6371C" w:rsidRPr="008B6CE2">
        <w:t>oul</w:t>
      </w:r>
      <w:r w:rsidR="00087A4E" w:rsidRPr="008B6CE2">
        <w:t xml:space="preserve">d </w:t>
      </w:r>
      <w:r w:rsidR="00A76243">
        <w:t>“</w:t>
      </w:r>
      <w:r w:rsidR="00A76243">
        <w:rPr>
          <w:i/>
        </w:rPr>
        <w:t>go out”</w:t>
      </w:r>
      <w:r w:rsidR="00F6371C" w:rsidRPr="008B6CE2">
        <w:t xml:space="preserve"> with him</w:t>
      </w:r>
      <w:r w:rsidR="00547CE4" w:rsidRPr="008B6CE2">
        <w:t xml:space="preserve">, </w:t>
      </w:r>
      <w:r w:rsidR="00087A4E" w:rsidRPr="008B6CE2">
        <w:t xml:space="preserve">then </w:t>
      </w:r>
      <w:r w:rsidR="00F6371C" w:rsidRPr="008B6CE2">
        <w:t>he would agree to the request. T</w:t>
      </w:r>
      <w:r w:rsidR="00A76243">
        <w:t>he Claimant refused Mr London</w:t>
      </w:r>
      <w:r w:rsidR="00F6371C" w:rsidRPr="008B6CE2">
        <w:t xml:space="preserve">’s </w:t>
      </w:r>
      <w:r w:rsidR="00087A4E" w:rsidRPr="008B6CE2">
        <w:t xml:space="preserve">offer. </w:t>
      </w:r>
    </w:p>
    <w:p w:rsidR="00087A4E" w:rsidRPr="008B6CE2" w:rsidRDefault="00087A4E" w:rsidP="00087A4E">
      <w:pPr>
        <w:pStyle w:val="PlainText"/>
        <w:spacing w:line="360" w:lineRule="auto"/>
        <w:jc w:val="both"/>
      </w:pPr>
    </w:p>
    <w:p w:rsidR="0062796B" w:rsidRPr="008B6CE2" w:rsidRDefault="00F85C95" w:rsidP="008B1A92">
      <w:pPr>
        <w:pStyle w:val="PlainText"/>
        <w:numPr>
          <w:ilvl w:val="0"/>
          <w:numId w:val="1"/>
        </w:numPr>
        <w:spacing w:line="360" w:lineRule="auto"/>
        <w:jc w:val="both"/>
      </w:pPr>
      <w:r w:rsidRPr="008B6CE2">
        <w:t>The Claimant</w:t>
      </w:r>
      <w:r w:rsidR="00853BC9" w:rsidRPr="008B6CE2">
        <w:t xml:space="preserve"> </w:t>
      </w:r>
      <w:r w:rsidR="0062796B" w:rsidRPr="008B6CE2">
        <w:t>overheard M</w:t>
      </w:r>
      <w:r w:rsidR="00F6371C" w:rsidRPr="008B6CE2">
        <w:t xml:space="preserve">r </w:t>
      </w:r>
      <w:r w:rsidR="00A76243">
        <w:t>London</w:t>
      </w:r>
      <w:r w:rsidR="00853BC9" w:rsidRPr="008B6CE2">
        <w:t xml:space="preserve"> </w:t>
      </w:r>
      <w:r w:rsidR="0062796B" w:rsidRPr="008B6CE2">
        <w:t>asking</w:t>
      </w:r>
      <w:r w:rsidR="00853BC9" w:rsidRPr="008B6CE2">
        <w:t xml:space="preserve"> </w:t>
      </w:r>
      <w:r w:rsidR="00B27534" w:rsidRPr="008B6CE2">
        <w:t xml:space="preserve">the Claimant’s colleagues </w:t>
      </w:r>
      <w:r w:rsidR="0062796B" w:rsidRPr="008B6CE2">
        <w:t xml:space="preserve">whether she had a partner. When they replied that she did </w:t>
      </w:r>
      <w:r w:rsidR="00A76243">
        <w:t>not, Mr London</w:t>
      </w:r>
      <w:r w:rsidR="0062796B" w:rsidRPr="008B6CE2">
        <w:t xml:space="preserve"> said something </w:t>
      </w:r>
      <w:proofErr w:type="gramStart"/>
      <w:r w:rsidR="0062796B" w:rsidRPr="008B6CE2">
        <w:t>along the lines of</w:t>
      </w:r>
      <w:proofErr w:type="gramEnd"/>
      <w:r w:rsidR="00A76243">
        <w:t>: “S</w:t>
      </w:r>
      <w:r w:rsidR="00A76243">
        <w:rPr>
          <w:i/>
        </w:rPr>
        <w:t>he must be a lesbian then”</w:t>
      </w:r>
      <w:r w:rsidR="0062796B" w:rsidRPr="008B6CE2">
        <w:t xml:space="preserve">. </w:t>
      </w:r>
      <w:r w:rsidR="00E7744A" w:rsidRPr="008B6CE2">
        <w:t xml:space="preserve">Her colleagues </w:t>
      </w:r>
      <w:r w:rsidR="0062796B" w:rsidRPr="008B6CE2">
        <w:t xml:space="preserve">later </w:t>
      </w:r>
      <w:r w:rsidR="00E7744A" w:rsidRPr="008B6CE2">
        <w:t xml:space="preserve">informed the Claimant that Mr </w:t>
      </w:r>
      <w:r w:rsidR="00A76243">
        <w:t>London</w:t>
      </w:r>
      <w:r w:rsidR="00B27534" w:rsidRPr="008B6CE2">
        <w:t xml:space="preserve"> could not understand why the Claimant</w:t>
      </w:r>
      <w:r w:rsidR="00853BC9" w:rsidRPr="008B6CE2">
        <w:t xml:space="preserve"> was not interested in </w:t>
      </w:r>
      <w:r w:rsidR="00E7744A" w:rsidRPr="008B6CE2">
        <w:t>him</w:t>
      </w:r>
      <w:r w:rsidR="00853BC9" w:rsidRPr="008B6CE2">
        <w:t>. This conduc</w:t>
      </w:r>
      <w:r w:rsidR="00B27534" w:rsidRPr="008B6CE2">
        <w:t>t was unwanted and related to the Claimant’s</w:t>
      </w:r>
      <w:r w:rsidR="00853BC9" w:rsidRPr="008B6CE2">
        <w:t xml:space="preserve"> </w:t>
      </w:r>
      <w:r w:rsidR="00792FDA">
        <w:t>gender</w:t>
      </w:r>
      <w:r w:rsidR="00853BC9" w:rsidRPr="008B6CE2">
        <w:t xml:space="preserve">. </w:t>
      </w:r>
    </w:p>
    <w:p w:rsidR="0062796B" w:rsidRPr="008B6CE2" w:rsidRDefault="0062796B" w:rsidP="0062796B">
      <w:pPr>
        <w:pStyle w:val="ListParagraph"/>
      </w:pPr>
    </w:p>
    <w:p w:rsidR="00853BC9" w:rsidRPr="008B6CE2" w:rsidRDefault="00E7744A" w:rsidP="008B1A92">
      <w:pPr>
        <w:pStyle w:val="PlainText"/>
        <w:numPr>
          <w:ilvl w:val="0"/>
          <w:numId w:val="1"/>
        </w:numPr>
        <w:spacing w:line="360" w:lineRule="auto"/>
        <w:jc w:val="both"/>
      </w:pPr>
      <w:r w:rsidRPr="008B6CE2">
        <w:t xml:space="preserve">Mr </w:t>
      </w:r>
      <w:r w:rsidR="00A76243">
        <w:t>London</w:t>
      </w:r>
      <w:r w:rsidR="00547CE4" w:rsidRPr="008B6CE2">
        <w:t xml:space="preserve"> continued to make advances </w:t>
      </w:r>
      <w:r w:rsidR="0062796B" w:rsidRPr="008B6CE2">
        <w:t xml:space="preserve">and suggestive comments </w:t>
      </w:r>
      <w:r w:rsidR="00547CE4" w:rsidRPr="008B6CE2">
        <w:t xml:space="preserve">to the Claimant throughout the course of </w:t>
      </w:r>
      <w:r w:rsidRPr="008B6CE2">
        <w:t>her</w:t>
      </w:r>
      <w:r w:rsidR="00547CE4" w:rsidRPr="008B6CE2">
        <w:t xml:space="preserve"> employment. This </w:t>
      </w:r>
      <w:r w:rsidR="00853BC9" w:rsidRPr="008B6CE2">
        <w:t>had the p</w:t>
      </w:r>
      <w:r w:rsidR="00B27534" w:rsidRPr="008B6CE2">
        <w:t>urpose or effect of violating the Claimant’s</w:t>
      </w:r>
      <w:r w:rsidR="00853BC9" w:rsidRPr="008B6CE2">
        <w:t xml:space="preserve"> dignity and created an in</w:t>
      </w:r>
      <w:r w:rsidR="008B1A92" w:rsidRPr="008B6CE2">
        <w:t xml:space="preserve">timidating, hostile, </w:t>
      </w:r>
      <w:r w:rsidR="00853BC9" w:rsidRPr="008B6CE2">
        <w:t>humiliating</w:t>
      </w:r>
      <w:r w:rsidR="008B1A92" w:rsidRPr="008B6CE2">
        <w:t xml:space="preserve"> and </w:t>
      </w:r>
      <w:r w:rsidR="005176CF" w:rsidRPr="008B6CE2">
        <w:t>offensive environment</w:t>
      </w:r>
      <w:r w:rsidR="00B27534" w:rsidRPr="008B6CE2">
        <w:t xml:space="preserve"> </w:t>
      </w:r>
      <w:r w:rsidR="0062796B" w:rsidRPr="008B6CE2">
        <w:t>her</w:t>
      </w:r>
      <w:r w:rsidR="008B1A92" w:rsidRPr="008B6CE2">
        <w:t>.</w:t>
      </w:r>
    </w:p>
    <w:p w:rsidR="00853BC9" w:rsidRPr="008B6CE2" w:rsidRDefault="00853BC9" w:rsidP="008B1A92">
      <w:pPr>
        <w:pStyle w:val="PlainText"/>
        <w:spacing w:line="360" w:lineRule="auto"/>
        <w:jc w:val="both"/>
      </w:pPr>
    </w:p>
    <w:p w:rsidR="005176CF" w:rsidRPr="008B6CE2" w:rsidRDefault="00853BC9" w:rsidP="008B1A92">
      <w:pPr>
        <w:pStyle w:val="PlainText"/>
        <w:numPr>
          <w:ilvl w:val="0"/>
          <w:numId w:val="1"/>
        </w:numPr>
        <w:spacing w:line="360" w:lineRule="auto"/>
        <w:jc w:val="both"/>
      </w:pPr>
      <w:r w:rsidRPr="008B6CE2">
        <w:t xml:space="preserve">In </w:t>
      </w:r>
      <w:r w:rsidR="00151C46" w:rsidRPr="008B6CE2">
        <w:t>December</w:t>
      </w:r>
      <w:r w:rsidRPr="008B6CE2">
        <w:t xml:space="preserve"> 201</w:t>
      </w:r>
      <w:r w:rsidR="00151C46" w:rsidRPr="008B6CE2">
        <w:t>3</w:t>
      </w:r>
      <w:r w:rsidR="0062796B" w:rsidRPr="008B6CE2">
        <w:t>,</w:t>
      </w:r>
      <w:r w:rsidRPr="008B6CE2">
        <w:t xml:space="preserve"> </w:t>
      </w:r>
      <w:r w:rsidR="00A00F28" w:rsidRPr="008B6CE2">
        <w:t>the Claimant</w:t>
      </w:r>
      <w:r w:rsidRPr="008B6CE2">
        <w:t xml:space="preserve"> was given a verbal </w:t>
      </w:r>
      <w:r w:rsidR="005176CF" w:rsidRPr="008B6CE2">
        <w:t xml:space="preserve">warning by </w:t>
      </w:r>
      <w:r w:rsidR="00151C46" w:rsidRPr="008B6CE2">
        <w:t xml:space="preserve">Mr </w:t>
      </w:r>
      <w:r w:rsidR="00A76243">
        <w:t>London</w:t>
      </w:r>
      <w:r w:rsidR="005176CF" w:rsidRPr="008B6CE2">
        <w:t xml:space="preserve"> </w:t>
      </w:r>
      <w:r w:rsidR="003C463B" w:rsidRPr="008B6CE2">
        <w:t>that</w:t>
      </w:r>
      <w:r w:rsidRPr="008B6CE2">
        <w:t xml:space="preserve"> </w:t>
      </w:r>
      <w:r w:rsidR="00151C46" w:rsidRPr="008B6CE2">
        <w:t>the quality of her work</w:t>
      </w:r>
      <w:r w:rsidR="003C463B" w:rsidRPr="008B6CE2">
        <w:t xml:space="preserve"> had not met required standards, ruining a batch of products</w:t>
      </w:r>
      <w:r w:rsidR="00A00F28" w:rsidRPr="008B6CE2">
        <w:t xml:space="preserve">. </w:t>
      </w:r>
      <w:r w:rsidR="004D2C15" w:rsidRPr="008B6CE2">
        <w:t xml:space="preserve"> Around this time</w:t>
      </w:r>
      <w:r w:rsidR="003C463B" w:rsidRPr="008B6CE2">
        <w:t>,</w:t>
      </w:r>
      <w:r w:rsidR="004D2C15" w:rsidRPr="008B6CE2">
        <w:t xml:space="preserve"> </w:t>
      </w:r>
      <w:r w:rsidR="00F119B2" w:rsidRPr="008B6CE2">
        <w:t xml:space="preserve">Mr Stephen </w:t>
      </w:r>
      <w:r w:rsidR="000657B3">
        <w:t>Harrogate</w:t>
      </w:r>
      <w:r w:rsidR="004D2C15" w:rsidRPr="008B6CE2">
        <w:t>, Human Resources Manager,</w:t>
      </w:r>
      <w:r w:rsidR="005176CF" w:rsidRPr="008B6CE2">
        <w:t xml:space="preserve"> stood </w:t>
      </w:r>
      <w:r w:rsidR="003C463B" w:rsidRPr="008B6CE2">
        <w:t>a short distance away from the Claimant on the production line, scrutinising her work</w:t>
      </w:r>
      <w:r w:rsidR="0062796B" w:rsidRPr="008B6CE2">
        <w:t xml:space="preserve"> and making notes</w:t>
      </w:r>
      <w:r w:rsidR="005176CF" w:rsidRPr="008B6CE2">
        <w:t>.</w:t>
      </w:r>
      <w:r w:rsidR="003C463B" w:rsidRPr="008B6CE2">
        <w:t xml:space="preserve"> The Claimant found this to be intimidating.</w:t>
      </w:r>
      <w:r w:rsidR="005176CF" w:rsidRPr="008B6CE2">
        <w:t xml:space="preserve"> </w:t>
      </w:r>
    </w:p>
    <w:p w:rsidR="005176CF" w:rsidRPr="008B6CE2" w:rsidRDefault="005176CF" w:rsidP="005176CF">
      <w:pPr>
        <w:pStyle w:val="ListParagraph"/>
      </w:pPr>
    </w:p>
    <w:p w:rsidR="00853BC9" w:rsidRPr="008B6CE2" w:rsidRDefault="0062796B" w:rsidP="008B1A92">
      <w:pPr>
        <w:pStyle w:val="PlainText"/>
        <w:numPr>
          <w:ilvl w:val="0"/>
          <w:numId w:val="1"/>
        </w:numPr>
        <w:spacing w:line="360" w:lineRule="auto"/>
        <w:jc w:val="both"/>
      </w:pPr>
      <w:r w:rsidRPr="008B6CE2">
        <w:t>The</w:t>
      </w:r>
      <w:r w:rsidR="00A00F28" w:rsidRPr="008B6CE2">
        <w:t xml:space="preserve"> verbal warning was </w:t>
      </w:r>
      <w:r w:rsidRPr="008B6CE2">
        <w:t xml:space="preserve">re-iterated in a letter </w:t>
      </w:r>
      <w:r w:rsidR="00A00F28" w:rsidRPr="008B6CE2">
        <w:t>to the Claimant</w:t>
      </w:r>
      <w:r w:rsidRPr="008B6CE2">
        <w:t>,</w:t>
      </w:r>
      <w:r w:rsidR="003C463B" w:rsidRPr="008B6CE2">
        <w:t xml:space="preserve"> dated </w:t>
      </w:r>
      <w:r w:rsidRPr="008B6CE2">
        <w:t>9</w:t>
      </w:r>
      <w:r w:rsidR="00853BC9" w:rsidRPr="008B6CE2">
        <w:t xml:space="preserve"> </w:t>
      </w:r>
      <w:r w:rsidR="003C463B" w:rsidRPr="008B6CE2">
        <w:t>December</w:t>
      </w:r>
      <w:r w:rsidR="00853BC9" w:rsidRPr="008B6CE2">
        <w:t xml:space="preserve"> 201</w:t>
      </w:r>
      <w:r w:rsidR="003C463B" w:rsidRPr="008B6CE2">
        <w:t>3</w:t>
      </w:r>
      <w:r w:rsidR="00853BC9" w:rsidRPr="008B6CE2">
        <w:t>. Ther</w:t>
      </w:r>
      <w:r w:rsidR="00A00F28" w:rsidRPr="008B6CE2">
        <w:t xml:space="preserve">e was no disciplinary hearing. </w:t>
      </w:r>
      <w:r w:rsidR="003F3547" w:rsidRPr="008B6CE2">
        <w:t>The Claimant was no</w:t>
      </w:r>
      <w:r w:rsidR="005176CF" w:rsidRPr="008B6CE2">
        <w:t xml:space="preserve">t told the date when </w:t>
      </w:r>
      <w:r w:rsidR="003C463B" w:rsidRPr="008B6CE2">
        <w:t xml:space="preserve">her alleged lapse of standards had </w:t>
      </w:r>
      <w:r w:rsidRPr="008B6CE2">
        <w:t xml:space="preserve">apparently </w:t>
      </w:r>
      <w:r w:rsidR="003C463B" w:rsidRPr="008B6CE2">
        <w:t xml:space="preserve">ruined </w:t>
      </w:r>
      <w:r w:rsidRPr="008B6CE2">
        <w:t xml:space="preserve">a </w:t>
      </w:r>
      <w:r w:rsidR="003C463B" w:rsidRPr="008B6CE2">
        <w:t>batch</w:t>
      </w:r>
      <w:r w:rsidRPr="008B6CE2">
        <w:t xml:space="preserve"> of products</w:t>
      </w:r>
      <w:r w:rsidR="003C463B" w:rsidRPr="008B6CE2">
        <w:t>.</w:t>
      </w:r>
      <w:r w:rsidR="005176CF" w:rsidRPr="008B6CE2">
        <w:t xml:space="preserve"> </w:t>
      </w:r>
      <w:r w:rsidR="003C463B" w:rsidRPr="008B6CE2">
        <w:t xml:space="preserve">Additionally, the Claimant was not informed of the details concerning how her work had been sub-standard, or informed </w:t>
      </w:r>
      <w:r w:rsidRPr="008B6CE2">
        <w:t xml:space="preserve">in what </w:t>
      </w:r>
      <w:r w:rsidR="000A7139" w:rsidRPr="008B6CE2">
        <w:t>way h</w:t>
      </w:r>
      <w:r w:rsidR="003C463B" w:rsidRPr="008B6CE2">
        <w:t>er work should be improved.</w:t>
      </w:r>
      <w:r w:rsidR="005176CF" w:rsidRPr="008B6CE2">
        <w:t xml:space="preserve"> </w:t>
      </w:r>
      <w:r w:rsidR="00A00F28" w:rsidRPr="008B6CE2">
        <w:t>The Claimant</w:t>
      </w:r>
      <w:r w:rsidR="00853BC9" w:rsidRPr="008B6CE2">
        <w:t xml:space="preserve"> </w:t>
      </w:r>
      <w:r w:rsidR="003C463B" w:rsidRPr="008B6CE2">
        <w:t xml:space="preserve">did not consider that the standard of her work had significantly lapsed on any occasion. </w:t>
      </w:r>
    </w:p>
    <w:p w:rsidR="00853BC9" w:rsidRPr="008B6CE2" w:rsidRDefault="00853BC9" w:rsidP="008B1A92">
      <w:pPr>
        <w:pStyle w:val="PlainText"/>
        <w:spacing w:line="360" w:lineRule="auto"/>
        <w:jc w:val="both"/>
      </w:pPr>
    </w:p>
    <w:p w:rsidR="004D2C15" w:rsidRPr="008B6CE2" w:rsidRDefault="00853BC9" w:rsidP="004D2C15">
      <w:pPr>
        <w:pStyle w:val="PlainText"/>
        <w:numPr>
          <w:ilvl w:val="0"/>
          <w:numId w:val="1"/>
        </w:numPr>
        <w:spacing w:line="360" w:lineRule="auto"/>
        <w:jc w:val="both"/>
      </w:pPr>
      <w:r w:rsidRPr="008B6CE2">
        <w:t xml:space="preserve">In </w:t>
      </w:r>
      <w:r w:rsidR="003C463B" w:rsidRPr="008B6CE2">
        <w:t>February</w:t>
      </w:r>
      <w:r w:rsidR="00AC1509" w:rsidRPr="008B6CE2">
        <w:t xml:space="preserve"> 2014</w:t>
      </w:r>
      <w:r w:rsidR="000A7139" w:rsidRPr="008B6CE2">
        <w:t>,</w:t>
      </w:r>
      <w:r w:rsidR="00AC1509" w:rsidRPr="008B6CE2">
        <w:t xml:space="preserve"> the Claimant</w:t>
      </w:r>
      <w:r w:rsidRPr="008B6CE2">
        <w:t xml:space="preserve"> was given a final written warning for allegedly failing </w:t>
      </w:r>
      <w:r w:rsidR="00AC1509" w:rsidRPr="008B6CE2">
        <w:t>to follow an instruction from h</w:t>
      </w:r>
      <w:r w:rsidR="003C463B" w:rsidRPr="008B6CE2">
        <w:t>er</w:t>
      </w:r>
      <w:r w:rsidR="004D2C15" w:rsidRPr="008B6CE2">
        <w:t xml:space="preserve"> supervisor</w:t>
      </w:r>
      <w:r w:rsidR="003F3547" w:rsidRPr="008B6CE2">
        <w:t xml:space="preserve">, </w:t>
      </w:r>
      <w:r w:rsidR="003C463B" w:rsidRPr="008B6CE2">
        <w:t xml:space="preserve">Mr </w:t>
      </w:r>
      <w:r w:rsidR="00A12ED1">
        <w:t>London</w:t>
      </w:r>
      <w:r w:rsidR="004D2C15" w:rsidRPr="008B6CE2">
        <w:t xml:space="preserve">.  The Claimant disputes that </w:t>
      </w:r>
      <w:r w:rsidR="00FA7282" w:rsidRPr="008B6CE2">
        <w:t>s</w:t>
      </w:r>
      <w:r w:rsidR="004D2C15" w:rsidRPr="008B6CE2">
        <w:t xml:space="preserve">he did not follow </w:t>
      </w:r>
      <w:r w:rsidR="00FA7282" w:rsidRPr="008B6CE2">
        <w:t xml:space="preserve">Mr </w:t>
      </w:r>
      <w:r w:rsidR="00A12ED1">
        <w:t>London’s</w:t>
      </w:r>
      <w:r w:rsidR="004D2C15" w:rsidRPr="008B6CE2">
        <w:t xml:space="preserve"> instructions. </w:t>
      </w:r>
    </w:p>
    <w:p w:rsidR="004D2C15" w:rsidRPr="008B6CE2" w:rsidRDefault="004D2C15" w:rsidP="004D2C15">
      <w:pPr>
        <w:pStyle w:val="ListParagraph"/>
      </w:pPr>
    </w:p>
    <w:p w:rsidR="00853BC9" w:rsidRPr="008B6CE2" w:rsidRDefault="00FA7282" w:rsidP="004D2C15">
      <w:pPr>
        <w:pStyle w:val="PlainText"/>
        <w:numPr>
          <w:ilvl w:val="0"/>
          <w:numId w:val="1"/>
        </w:numPr>
        <w:spacing w:line="360" w:lineRule="auto"/>
        <w:jc w:val="both"/>
      </w:pPr>
      <w:r w:rsidRPr="008B6CE2">
        <w:t xml:space="preserve">Mr </w:t>
      </w:r>
      <w:r w:rsidR="000657B3">
        <w:t>London</w:t>
      </w:r>
      <w:r w:rsidR="00AC1509" w:rsidRPr="008B6CE2">
        <w:t xml:space="preserve"> bore a grudge against the Claimant</w:t>
      </w:r>
      <w:r w:rsidR="00853BC9" w:rsidRPr="008B6CE2">
        <w:t xml:space="preserve"> because </w:t>
      </w:r>
      <w:r w:rsidRPr="008B6CE2">
        <w:t>s</w:t>
      </w:r>
      <w:r w:rsidR="00AC1509" w:rsidRPr="008B6CE2">
        <w:t>he</w:t>
      </w:r>
      <w:r w:rsidR="00853BC9" w:rsidRPr="008B6CE2">
        <w:t xml:space="preserve"> had previously r</w:t>
      </w:r>
      <w:r w:rsidR="00AC1509" w:rsidRPr="008B6CE2">
        <w:t xml:space="preserve">efused </w:t>
      </w:r>
      <w:r w:rsidRPr="008B6CE2">
        <w:t>his</w:t>
      </w:r>
      <w:r w:rsidR="00AC1509" w:rsidRPr="008B6CE2">
        <w:t xml:space="preserve"> sexual advances and </w:t>
      </w:r>
      <w:r w:rsidRPr="008B6CE2">
        <w:t>s</w:t>
      </w:r>
      <w:r w:rsidR="00AC1509" w:rsidRPr="008B6CE2">
        <w:t>he</w:t>
      </w:r>
      <w:r w:rsidR="00853BC9" w:rsidRPr="008B6CE2">
        <w:t xml:space="preserve"> believe</w:t>
      </w:r>
      <w:r w:rsidR="00AC1509" w:rsidRPr="008B6CE2">
        <w:t xml:space="preserve">s that the warning </w:t>
      </w:r>
      <w:r w:rsidR="00773572" w:rsidRPr="008B6CE2">
        <w:t xml:space="preserve">she received </w:t>
      </w:r>
      <w:r w:rsidR="00853BC9" w:rsidRPr="008B6CE2">
        <w:t xml:space="preserve">in </w:t>
      </w:r>
      <w:r w:rsidRPr="008B6CE2">
        <w:t>February</w:t>
      </w:r>
      <w:r w:rsidR="00853BC9" w:rsidRPr="008B6CE2">
        <w:t xml:space="preserve"> 2014 was given in bad faith </w:t>
      </w:r>
      <w:proofErr w:type="gramStart"/>
      <w:r w:rsidR="00853BC9" w:rsidRPr="008B6CE2">
        <w:t>as a result of</w:t>
      </w:r>
      <w:proofErr w:type="gramEnd"/>
      <w:r w:rsidR="00853BC9" w:rsidRPr="008B6CE2">
        <w:t xml:space="preserve"> </w:t>
      </w:r>
      <w:r w:rsidRPr="008B6CE2">
        <w:t xml:space="preserve">Mr </w:t>
      </w:r>
      <w:r w:rsidR="000657B3">
        <w:t>London’s</w:t>
      </w:r>
      <w:r w:rsidR="00853BC9" w:rsidRPr="008B6CE2">
        <w:t xml:space="preserve"> vendetta. </w:t>
      </w:r>
    </w:p>
    <w:p w:rsidR="00853BC9" w:rsidRPr="008B6CE2" w:rsidRDefault="00853BC9" w:rsidP="008B1A92">
      <w:pPr>
        <w:pStyle w:val="PlainText"/>
        <w:spacing w:line="360" w:lineRule="auto"/>
        <w:jc w:val="both"/>
      </w:pPr>
    </w:p>
    <w:p w:rsidR="00853BC9" w:rsidRPr="008B6CE2" w:rsidRDefault="00773572" w:rsidP="008B1A92">
      <w:pPr>
        <w:pStyle w:val="PlainText"/>
        <w:numPr>
          <w:ilvl w:val="0"/>
          <w:numId w:val="1"/>
        </w:numPr>
        <w:spacing w:line="360" w:lineRule="auto"/>
        <w:jc w:val="both"/>
      </w:pPr>
      <w:r w:rsidRPr="008B6CE2">
        <w:t>O</w:t>
      </w:r>
      <w:r w:rsidR="00F119B2" w:rsidRPr="008B6CE2">
        <w:t xml:space="preserve">n </w:t>
      </w:r>
      <w:r w:rsidRPr="008B6CE2">
        <w:t xml:space="preserve">18 </w:t>
      </w:r>
      <w:r w:rsidR="00F119B2" w:rsidRPr="008B6CE2">
        <w:t xml:space="preserve">April 2014, the Claimant was asked to attend a disciplinary hearing. </w:t>
      </w:r>
      <w:r w:rsidR="00356976" w:rsidRPr="008B6CE2">
        <w:t xml:space="preserve">The hearing took place on </w:t>
      </w:r>
      <w:r w:rsidR="00F119B2" w:rsidRPr="008B6CE2">
        <w:t>19 April</w:t>
      </w:r>
      <w:r w:rsidR="00356976" w:rsidRPr="008B6CE2">
        <w:t xml:space="preserve"> </w:t>
      </w:r>
      <w:r w:rsidR="00F119B2" w:rsidRPr="008B6CE2">
        <w:t>2014</w:t>
      </w:r>
      <w:r w:rsidR="00356976" w:rsidRPr="008B6CE2">
        <w:t xml:space="preserve">. </w:t>
      </w:r>
      <w:r w:rsidR="003F3547" w:rsidRPr="008B6CE2">
        <w:t>In breach of the ACAS Code, t</w:t>
      </w:r>
      <w:r w:rsidR="006813EE" w:rsidRPr="008B6CE2">
        <w:t>he Claimant</w:t>
      </w:r>
      <w:r w:rsidR="00853BC9" w:rsidRPr="008B6CE2">
        <w:t xml:space="preserve"> was given less than 24 hours of notice </w:t>
      </w:r>
      <w:r w:rsidRPr="008B6CE2">
        <w:t>before the disciplinary hearing.</w:t>
      </w:r>
      <w:r w:rsidR="00853BC9" w:rsidRPr="008B6CE2">
        <w:t xml:space="preserve"> </w:t>
      </w:r>
      <w:r w:rsidRPr="008B6CE2">
        <w:t>The hearing was</w:t>
      </w:r>
      <w:r w:rsidR="00853BC9" w:rsidRPr="008B6CE2">
        <w:t xml:space="preserve"> conducted by </w:t>
      </w:r>
      <w:r w:rsidR="00F119B2" w:rsidRPr="008B6CE2">
        <w:t xml:space="preserve">Mr Stephen </w:t>
      </w:r>
      <w:r w:rsidR="000657B3">
        <w:t>Harrogate</w:t>
      </w:r>
      <w:r w:rsidR="00853BC9" w:rsidRPr="008B6CE2">
        <w:t xml:space="preserve">, Human Resources Manager. There was no investigatory meeting. </w:t>
      </w:r>
      <w:r w:rsidR="00F119B2" w:rsidRPr="008B6CE2">
        <w:t xml:space="preserve">Mr </w:t>
      </w:r>
      <w:r w:rsidR="000657B3">
        <w:t>Harrogate</w:t>
      </w:r>
      <w:r w:rsidR="00F119B2" w:rsidRPr="008B6CE2">
        <w:t xml:space="preserve"> </w:t>
      </w:r>
      <w:r w:rsidR="00853BC9" w:rsidRPr="008B6CE2">
        <w:t>was the investigato</w:t>
      </w:r>
      <w:r w:rsidR="00F119B2" w:rsidRPr="008B6CE2">
        <w:t xml:space="preserve">r and the decision-maker. Mr </w:t>
      </w:r>
      <w:r w:rsidR="000657B3">
        <w:t>London</w:t>
      </w:r>
      <w:r w:rsidR="00F119B2" w:rsidRPr="008B6CE2">
        <w:t xml:space="preserve"> </w:t>
      </w:r>
      <w:r w:rsidR="00853BC9" w:rsidRPr="008B6CE2">
        <w:t>attended the disciplinary he</w:t>
      </w:r>
      <w:r w:rsidR="006813EE" w:rsidRPr="008B6CE2">
        <w:t>aring. The Claimant</w:t>
      </w:r>
      <w:r w:rsidR="00853BC9" w:rsidRPr="008B6CE2">
        <w:t xml:space="preserve"> w</w:t>
      </w:r>
      <w:r w:rsidR="00547CE4" w:rsidRPr="008B6CE2">
        <w:t xml:space="preserve">as very disappointed that </w:t>
      </w:r>
      <w:r w:rsidR="00F119B2" w:rsidRPr="008B6CE2">
        <w:t xml:space="preserve">Mr </w:t>
      </w:r>
      <w:r w:rsidR="000657B3">
        <w:t>London</w:t>
      </w:r>
      <w:r w:rsidR="00853BC9" w:rsidRPr="008B6CE2">
        <w:t xml:space="preserve"> attended the mee</w:t>
      </w:r>
      <w:r w:rsidR="00F119B2" w:rsidRPr="008B6CE2">
        <w:t>ting</w:t>
      </w:r>
      <w:r w:rsidR="000657B3">
        <w:t>,</w:t>
      </w:r>
      <w:r w:rsidR="00F119B2" w:rsidRPr="008B6CE2">
        <w:t xml:space="preserve"> given the history of his behaviour towards</w:t>
      </w:r>
      <w:r w:rsidR="006813EE" w:rsidRPr="008B6CE2">
        <w:t xml:space="preserve"> the Claimant</w:t>
      </w:r>
      <w:r w:rsidR="00853BC9" w:rsidRPr="008B6CE2">
        <w:t>.</w:t>
      </w:r>
    </w:p>
    <w:p w:rsidR="00853BC9" w:rsidRPr="008B6CE2" w:rsidRDefault="00853BC9" w:rsidP="008B1A92">
      <w:pPr>
        <w:pStyle w:val="PlainText"/>
        <w:spacing w:line="360" w:lineRule="auto"/>
        <w:jc w:val="both"/>
      </w:pPr>
    </w:p>
    <w:p w:rsidR="00853BC9" w:rsidRPr="008B6CE2" w:rsidRDefault="00853BC9" w:rsidP="008B1A92">
      <w:pPr>
        <w:pStyle w:val="PlainText"/>
        <w:numPr>
          <w:ilvl w:val="0"/>
          <w:numId w:val="1"/>
        </w:numPr>
        <w:spacing w:line="360" w:lineRule="auto"/>
        <w:jc w:val="both"/>
      </w:pPr>
      <w:r w:rsidRPr="008B6CE2">
        <w:t xml:space="preserve">During the disciplinary hearing, </w:t>
      </w:r>
      <w:r w:rsidR="00F119B2" w:rsidRPr="008B6CE2">
        <w:t xml:space="preserve">Mr </w:t>
      </w:r>
      <w:r w:rsidR="000657B3">
        <w:t>Harrogate</w:t>
      </w:r>
      <w:r w:rsidR="00F119B2" w:rsidRPr="008B6CE2">
        <w:t xml:space="preserve"> </w:t>
      </w:r>
      <w:r w:rsidRPr="008B6CE2">
        <w:t>di</w:t>
      </w:r>
      <w:r w:rsidR="001A33E5" w:rsidRPr="008B6CE2">
        <w:t xml:space="preserve">d </w:t>
      </w:r>
      <w:proofErr w:type="gramStart"/>
      <w:r w:rsidR="001A33E5" w:rsidRPr="008B6CE2">
        <w:t>the majority of</w:t>
      </w:r>
      <w:proofErr w:type="gramEnd"/>
      <w:r w:rsidR="001A33E5" w:rsidRPr="008B6CE2">
        <w:t xml:space="preserve"> the talking. The Claimant was not allowed to defend </w:t>
      </w:r>
      <w:r w:rsidR="00F119B2" w:rsidRPr="008B6CE2">
        <w:t>herself</w:t>
      </w:r>
      <w:r w:rsidR="007A5881" w:rsidRPr="008B6CE2">
        <w:t xml:space="preserve">. </w:t>
      </w:r>
      <w:r w:rsidR="00F119B2" w:rsidRPr="008B6CE2">
        <w:t xml:space="preserve">Mr </w:t>
      </w:r>
      <w:r w:rsidR="000657B3">
        <w:t>Harrogate</w:t>
      </w:r>
      <w:r w:rsidR="007A5881" w:rsidRPr="008B6CE2">
        <w:t xml:space="preserve"> stated that </w:t>
      </w:r>
      <w:r w:rsidR="00F119B2" w:rsidRPr="008B6CE2">
        <w:t>her work was not up to standard and she did not follow the instructions of her supervisor</w:t>
      </w:r>
      <w:r w:rsidR="007A5881" w:rsidRPr="008B6CE2">
        <w:t>. The Claimant</w:t>
      </w:r>
      <w:r w:rsidRPr="008B6CE2">
        <w:t xml:space="preserve"> expl</w:t>
      </w:r>
      <w:r w:rsidR="007A5881" w:rsidRPr="008B6CE2">
        <w:t xml:space="preserve">ained that the only reason </w:t>
      </w:r>
      <w:r w:rsidR="00F119B2" w:rsidRPr="008B6CE2">
        <w:t>s</w:t>
      </w:r>
      <w:r w:rsidR="007A5881" w:rsidRPr="008B6CE2">
        <w:t>he</w:t>
      </w:r>
      <w:r w:rsidRPr="008B6CE2">
        <w:t xml:space="preserve"> was in a disciplinary hearing wa</w:t>
      </w:r>
      <w:r w:rsidR="008B1A92" w:rsidRPr="008B6CE2">
        <w:t xml:space="preserve">s because </w:t>
      </w:r>
      <w:r w:rsidR="00F119B2" w:rsidRPr="008B6CE2">
        <w:t xml:space="preserve">Mr </w:t>
      </w:r>
      <w:r w:rsidR="000657B3">
        <w:t>London</w:t>
      </w:r>
      <w:r w:rsidR="008B1A92" w:rsidRPr="008B6CE2">
        <w:t xml:space="preserve"> </w:t>
      </w:r>
      <w:r w:rsidR="007A5881" w:rsidRPr="008B6CE2">
        <w:t xml:space="preserve">did not like </w:t>
      </w:r>
      <w:r w:rsidR="00F119B2" w:rsidRPr="008B6CE2">
        <w:t>her</w:t>
      </w:r>
      <w:r w:rsidR="007A5881" w:rsidRPr="008B6CE2">
        <w:t xml:space="preserve"> due</w:t>
      </w:r>
      <w:r w:rsidR="00F119B2" w:rsidRPr="008B6CE2">
        <w:t xml:space="preserve"> to rejecting </w:t>
      </w:r>
      <w:r w:rsidRPr="008B6CE2">
        <w:t>h</w:t>
      </w:r>
      <w:r w:rsidR="00F119B2" w:rsidRPr="008B6CE2">
        <w:t>is</w:t>
      </w:r>
      <w:r w:rsidRPr="008B6CE2">
        <w:t xml:space="preserve"> advances. </w:t>
      </w:r>
      <w:r w:rsidR="007A5881" w:rsidRPr="008B6CE2">
        <w:t>The Claimant</w:t>
      </w:r>
      <w:r w:rsidRPr="008B6CE2">
        <w:t xml:space="preserve"> </w:t>
      </w:r>
      <w:r w:rsidR="005D741D" w:rsidRPr="008B6CE2">
        <w:t xml:space="preserve">said that her work was of the same standard as it had always been and she had never been informed before that this had not been good enough. She said that Mr </w:t>
      </w:r>
      <w:r w:rsidR="000657B3">
        <w:t>London</w:t>
      </w:r>
      <w:r w:rsidR="005D741D" w:rsidRPr="008B6CE2">
        <w:t xml:space="preserve"> </w:t>
      </w:r>
      <w:r w:rsidR="0063536B">
        <w:t>had been</w:t>
      </w:r>
      <w:r w:rsidR="00C87444" w:rsidRPr="008B6CE2">
        <w:t xml:space="preserve"> victimising</w:t>
      </w:r>
      <w:r w:rsidR="005D741D" w:rsidRPr="008B6CE2">
        <w:t xml:space="preserve"> her.</w:t>
      </w:r>
      <w:r w:rsidRPr="008B6CE2">
        <w:t xml:space="preserve"> </w:t>
      </w:r>
    </w:p>
    <w:p w:rsidR="00853BC9" w:rsidRPr="008B6CE2" w:rsidRDefault="00853BC9" w:rsidP="008B1A92">
      <w:pPr>
        <w:pStyle w:val="PlainText"/>
        <w:spacing w:line="360" w:lineRule="auto"/>
        <w:jc w:val="both"/>
      </w:pPr>
    </w:p>
    <w:p w:rsidR="00853BC9" w:rsidRPr="008B6CE2" w:rsidRDefault="002C3084" w:rsidP="008B1A92">
      <w:pPr>
        <w:pStyle w:val="PlainText"/>
        <w:numPr>
          <w:ilvl w:val="0"/>
          <w:numId w:val="1"/>
        </w:numPr>
        <w:spacing w:line="360" w:lineRule="auto"/>
        <w:jc w:val="both"/>
      </w:pPr>
      <w:r w:rsidRPr="008B6CE2">
        <w:t xml:space="preserve">By letter dated </w:t>
      </w:r>
      <w:r w:rsidR="005D741D" w:rsidRPr="008B6CE2">
        <w:t>20</w:t>
      </w:r>
      <w:r w:rsidR="005D741D" w:rsidRPr="008B6CE2">
        <w:rPr>
          <w:vertAlign w:val="superscript"/>
        </w:rPr>
        <w:t xml:space="preserve"> </w:t>
      </w:r>
      <w:r w:rsidR="005D741D" w:rsidRPr="008B6CE2">
        <w:t>April 2014,</w:t>
      </w:r>
      <w:r w:rsidRPr="008B6CE2">
        <w:t xml:space="preserve"> the Claimant was </w:t>
      </w:r>
      <w:r w:rsidR="005D741D" w:rsidRPr="008B6CE2">
        <w:t>informed</w:t>
      </w:r>
      <w:r w:rsidRPr="008B6CE2">
        <w:t xml:space="preserve"> </w:t>
      </w:r>
      <w:r w:rsidR="005D741D" w:rsidRPr="008B6CE2">
        <w:t>s</w:t>
      </w:r>
      <w:r w:rsidRPr="008B6CE2">
        <w:t>he</w:t>
      </w:r>
      <w:r w:rsidR="00853BC9" w:rsidRPr="008B6CE2">
        <w:t xml:space="preserve"> was being dismissed "with immediate effect". They said that </w:t>
      </w:r>
      <w:r w:rsidR="006F3ABC" w:rsidRPr="008B6CE2">
        <w:t>they would be terminating the Claimant’s employment due to her “disruptive attitude</w:t>
      </w:r>
      <w:r w:rsidR="004359E0" w:rsidRPr="008B6CE2">
        <w:t>”</w:t>
      </w:r>
      <w:r w:rsidR="00853BC9" w:rsidRPr="008B6CE2">
        <w:t xml:space="preserve">. Although </w:t>
      </w:r>
      <w:r w:rsidRPr="008B6CE2">
        <w:t xml:space="preserve">the Respondent did allow the Claimant to work </w:t>
      </w:r>
      <w:r w:rsidR="006F3ABC" w:rsidRPr="008B6CE2">
        <w:t>through her</w:t>
      </w:r>
      <w:r w:rsidR="00853BC9" w:rsidRPr="008B6CE2">
        <w:t xml:space="preserve"> notice</w:t>
      </w:r>
      <w:r w:rsidR="006F3ABC" w:rsidRPr="008B6CE2">
        <w:t xml:space="preserve"> period</w:t>
      </w:r>
      <w:r w:rsidR="00853BC9" w:rsidRPr="008B6CE2">
        <w:t>, they did</w:t>
      </w:r>
      <w:r w:rsidRPr="008B6CE2">
        <w:t xml:space="preserve"> not offer </w:t>
      </w:r>
      <w:r w:rsidR="006F3ABC" w:rsidRPr="008B6CE2">
        <w:t>her</w:t>
      </w:r>
      <w:r w:rsidRPr="008B6CE2">
        <w:t xml:space="preserve"> the right to appeal against </w:t>
      </w:r>
      <w:r w:rsidR="006F3ABC" w:rsidRPr="008B6CE2">
        <w:t>her</w:t>
      </w:r>
      <w:r w:rsidR="00853BC9" w:rsidRPr="008B6CE2">
        <w:t xml:space="preserve"> dismissal. </w:t>
      </w:r>
    </w:p>
    <w:p w:rsidR="00853BC9" w:rsidRPr="008B6CE2" w:rsidRDefault="00853BC9" w:rsidP="008B1A92">
      <w:pPr>
        <w:pStyle w:val="PlainText"/>
        <w:spacing w:line="360" w:lineRule="auto"/>
        <w:jc w:val="both"/>
      </w:pPr>
    </w:p>
    <w:p w:rsidR="00853BC9" w:rsidRPr="008B6CE2" w:rsidRDefault="00853BC9" w:rsidP="008B1A92">
      <w:pPr>
        <w:pStyle w:val="PlainText"/>
        <w:numPr>
          <w:ilvl w:val="0"/>
          <w:numId w:val="1"/>
        </w:numPr>
        <w:spacing w:line="360" w:lineRule="auto"/>
        <w:jc w:val="both"/>
      </w:pPr>
      <w:r w:rsidRPr="008B6CE2">
        <w:t>The Re</w:t>
      </w:r>
      <w:r w:rsidR="00D33D97" w:rsidRPr="008B6CE2">
        <w:t>spondent's decision to dismiss the Claimant</w:t>
      </w:r>
      <w:r w:rsidRPr="008B6CE2">
        <w:t xml:space="preserve"> was not fair and reasonable in all the circumstances.</w:t>
      </w:r>
      <w:r w:rsidR="00D33D97" w:rsidRPr="008B6CE2">
        <w:t xml:space="preserve"> The previous warning</w:t>
      </w:r>
      <w:r w:rsidR="000047DE" w:rsidRPr="008B6CE2">
        <w:t>,</w:t>
      </w:r>
      <w:r w:rsidR="00D33D97" w:rsidRPr="008B6CE2">
        <w:t xml:space="preserve"> </w:t>
      </w:r>
      <w:r w:rsidR="000047DE" w:rsidRPr="008B6CE2">
        <w:t>up</w:t>
      </w:r>
      <w:r w:rsidR="00D33D97" w:rsidRPr="008B6CE2">
        <w:t xml:space="preserve">on which </w:t>
      </w:r>
      <w:r w:rsidR="006F3ABC" w:rsidRPr="008B6CE2">
        <w:t>her</w:t>
      </w:r>
      <w:r w:rsidRPr="008B6CE2">
        <w:t xml:space="preserve"> dismissal was based</w:t>
      </w:r>
      <w:r w:rsidR="000047DE" w:rsidRPr="008B6CE2">
        <w:t>,</w:t>
      </w:r>
      <w:r w:rsidRPr="008B6CE2">
        <w:t xml:space="preserve"> was issued in bad </w:t>
      </w:r>
      <w:r w:rsidR="00D33D97" w:rsidRPr="008B6CE2">
        <w:t xml:space="preserve">faith. The investigation into </w:t>
      </w:r>
      <w:r w:rsidR="006F3ABC" w:rsidRPr="008B6CE2">
        <w:t>her</w:t>
      </w:r>
      <w:r w:rsidRPr="008B6CE2">
        <w:t xml:space="preserve"> all</w:t>
      </w:r>
      <w:r w:rsidR="00D33D97" w:rsidRPr="008B6CE2">
        <w:t xml:space="preserve">eged misconduct was unfair and </w:t>
      </w:r>
      <w:r w:rsidR="006F3ABC" w:rsidRPr="008B6CE2">
        <w:t>s</w:t>
      </w:r>
      <w:r w:rsidR="00D33D97" w:rsidRPr="008B6CE2">
        <w:t>he</w:t>
      </w:r>
      <w:r w:rsidRPr="008B6CE2">
        <w:t xml:space="preserve"> was not given an opportunity to challenge the basis of the dismissal. The outcome was predetermined, evidenced by the fail</w:t>
      </w:r>
      <w:r w:rsidR="00D33D97" w:rsidRPr="008B6CE2">
        <w:t xml:space="preserve">ure </w:t>
      </w:r>
      <w:r w:rsidR="006F3ABC" w:rsidRPr="008B6CE2">
        <w:t>of</w:t>
      </w:r>
      <w:r w:rsidR="00D33D97" w:rsidRPr="008B6CE2">
        <w:t xml:space="preserve"> the Respondent to offer the Claimant</w:t>
      </w:r>
      <w:r w:rsidRPr="008B6CE2">
        <w:t xml:space="preserve"> the right of appeal. The previous warning </w:t>
      </w:r>
      <w:r w:rsidRPr="008B6CE2">
        <w:lastRenderedPageBreak/>
        <w:t>and the dismi</w:t>
      </w:r>
      <w:r w:rsidR="00D33D97" w:rsidRPr="008B6CE2">
        <w:t>ss</w:t>
      </w:r>
      <w:r w:rsidR="006F3ABC" w:rsidRPr="008B6CE2">
        <w:t xml:space="preserve">al itself were connected to Mr </w:t>
      </w:r>
      <w:r w:rsidR="000657B3">
        <w:t>London</w:t>
      </w:r>
      <w:r w:rsidR="006F3ABC" w:rsidRPr="008B6CE2">
        <w:t xml:space="preserve">’s </w:t>
      </w:r>
      <w:r w:rsidR="00D33D97" w:rsidRPr="008B6CE2">
        <w:t xml:space="preserve">unwanted attention towards </w:t>
      </w:r>
      <w:r w:rsidR="006F3ABC" w:rsidRPr="008B6CE2">
        <w:t>her</w:t>
      </w:r>
      <w:r w:rsidRPr="008B6CE2">
        <w:t xml:space="preserve">, which amounted to sexual harassment. </w:t>
      </w:r>
      <w:r w:rsidR="003F3547" w:rsidRPr="008B6CE2">
        <w:t xml:space="preserve">The Claimant claims that the dismissal was automatically unfair. </w:t>
      </w:r>
    </w:p>
    <w:p w:rsidR="00547CE4" w:rsidRPr="008B6CE2" w:rsidRDefault="00547CE4" w:rsidP="006F3ABC">
      <w:pPr>
        <w:pStyle w:val="ListParagraph"/>
        <w:ind w:left="0"/>
      </w:pPr>
    </w:p>
    <w:p w:rsidR="00853BC9" w:rsidRPr="008B6CE2" w:rsidRDefault="003B0865" w:rsidP="00547CE4">
      <w:pPr>
        <w:pStyle w:val="PlainText"/>
        <w:numPr>
          <w:ilvl w:val="0"/>
          <w:numId w:val="1"/>
        </w:numPr>
        <w:spacing w:line="360" w:lineRule="auto"/>
        <w:jc w:val="both"/>
      </w:pPr>
      <w:r w:rsidRPr="008B6CE2">
        <w:t xml:space="preserve"> </w:t>
      </w:r>
      <w:r w:rsidR="00853BC9" w:rsidRPr="008B6CE2">
        <w:t>In the circumstanc</w:t>
      </w:r>
      <w:r w:rsidR="00343A71" w:rsidRPr="008B6CE2">
        <w:t>es the Claimant</w:t>
      </w:r>
      <w:r w:rsidR="00853BC9" w:rsidRPr="008B6CE2">
        <w:t xml:space="preserve"> contend</w:t>
      </w:r>
      <w:r w:rsidR="00343A71" w:rsidRPr="008B6CE2">
        <w:t xml:space="preserve">s that </w:t>
      </w:r>
      <w:r w:rsidR="006F3ABC" w:rsidRPr="008B6CE2">
        <w:t>her</w:t>
      </w:r>
      <w:r w:rsidR="00343A71" w:rsidRPr="008B6CE2">
        <w:t xml:space="preserve"> dismissal was unfair and </w:t>
      </w:r>
      <w:r w:rsidR="006F3ABC" w:rsidRPr="008B6CE2">
        <w:t>s</w:t>
      </w:r>
      <w:r w:rsidR="00343A71" w:rsidRPr="008B6CE2">
        <w:t>he</w:t>
      </w:r>
      <w:r w:rsidR="00853BC9" w:rsidRPr="008B6CE2">
        <w:t xml:space="preserve"> seek</w:t>
      </w:r>
      <w:r w:rsidR="00343A71" w:rsidRPr="008B6CE2">
        <w:t>s</w:t>
      </w:r>
      <w:r w:rsidR="00853BC9" w:rsidRPr="008B6CE2">
        <w:t>:</w:t>
      </w:r>
    </w:p>
    <w:p w:rsidR="00853BC9" w:rsidRPr="008B6CE2" w:rsidRDefault="00853BC9" w:rsidP="008B1A92">
      <w:pPr>
        <w:pStyle w:val="PlainText"/>
        <w:spacing w:line="360" w:lineRule="auto"/>
        <w:ind w:firstLine="720"/>
        <w:jc w:val="both"/>
      </w:pPr>
      <w:r w:rsidRPr="008B6CE2">
        <w:t xml:space="preserve">(a) compensation for </w:t>
      </w:r>
      <w:r w:rsidR="0063536B">
        <w:t>unfair dismissal</w:t>
      </w:r>
      <w:r w:rsidRPr="008B6CE2">
        <w:t xml:space="preserve"> and injury to feelings;</w:t>
      </w:r>
    </w:p>
    <w:p w:rsidR="00853BC9" w:rsidRDefault="003F3547" w:rsidP="008B1A92">
      <w:pPr>
        <w:pStyle w:val="PlainText"/>
        <w:spacing w:line="360" w:lineRule="auto"/>
        <w:ind w:left="720"/>
        <w:jc w:val="both"/>
      </w:pPr>
      <w:r w:rsidRPr="008B6CE2">
        <w:t xml:space="preserve">(b) </w:t>
      </w:r>
      <w:bookmarkStart w:id="2" w:name="_Hlk479759601"/>
      <w:r w:rsidRPr="008B6CE2">
        <w:t xml:space="preserve">an uplift </w:t>
      </w:r>
      <w:r w:rsidR="00853BC9" w:rsidRPr="008B6CE2">
        <w:t>due to the Respondent's unreasonable</w:t>
      </w:r>
      <w:r w:rsidR="004D2C15" w:rsidRPr="008B6CE2">
        <w:t xml:space="preserve"> failure to comply with the ACAS</w:t>
      </w:r>
      <w:r w:rsidR="00853BC9" w:rsidRPr="008B6CE2">
        <w:t xml:space="preserve"> Code of Practice on Disciplinary and Gr</w:t>
      </w:r>
      <w:r w:rsidRPr="008B6CE2">
        <w:t>ievance Procedures of up to 25%</w:t>
      </w:r>
      <w:r w:rsidR="00853BC9" w:rsidRPr="008B6CE2">
        <w:t>.</w:t>
      </w:r>
      <w:r w:rsidR="00853BC9">
        <w:t xml:space="preserve"> </w:t>
      </w:r>
      <w:bookmarkEnd w:id="2"/>
    </w:p>
    <w:p w:rsidR="00853BC9" w:rsidRDefault="00853BC9" w:rsidP="008B1A92">
      <w:pPr>
        <w:jc w:val="both"/>
      </w:pPr>
    </w:p>
    <w:p w:rsidR="00C80411" w:rsidRDefault="00C80411" w:rsidP="005454C4">
      <w:pPr>
        <w:jc w:val="both"/>
      </w:pPr>
      <w:r>
        <w:tab/>
      </w:r>
      <w:r>
        <w:tab/>
      </w:r>
      <w:r>
        <w:tab/>
      </w:r>
      <w:r>
        <w:tab/>
      </w:r>
      <w:r>
        <w:tab/>
      </w:r>
      <w:r>
        <w:tab/>
      </w:r>
      <w:r>
        <w:tab/>
      </w:r>
      <w:r>
        <w:tab/>
      </w:r>
      <w:r>
        <w:tab/>
      </w:r>
      <w:r>
        <w:tab/>
        <w:t xml:space="preserve"> </w:t>
      </w:r>
    </w:p>
    <w:p w:rsidR="00C80411" w:rsidRDefault="00C80411" w:rsidP="008B1A92">
      <w:pPr>
        <w:jc w:val="both"/>
      </w:pPr>
      <w:r>
        <w:tab/>
      </w:r>
      <w:r>
        <w:tab/>
      </w:r>
      <w:r>
        <w:tab/>
      </w:r>
      <w:r>
        <w:tab/>
      </w:r>
      <w:r>
        <w:tab/>
      </w:r>
      <w:r>
        <w:tab/>
      </w:r>
    </w:p>
    <w:bookmarkEnd w:id="0"/>
    <w:p w:rsidR="00CF4D81" w:rsidRDefault="00CF4D81" w:rsidP="008B1A92">
      <w:pPr>
        <w:jc w:val="both"/>
      </w:pPr>
    </w:p>
    <w:sectPr w:rsidR="00CF4D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47" w:rsidRDefault="003F3547" w:rsidP="004A26EA">
      <w:pPr>
        <w:spacing w:after="0" w:line="240" w:lineRule="auto"/>
      </w:pPr>
      <w:r>
        <w:separator/>
      </w:r>
    </w:p>
  </w:endnote>
  <w:endnote w:type="continuationSeparator" w:id="0">
    <w:p w:rsidR="003F3547" w:rsidRDefault="003F3547" w:rsidP="004A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47" w:rsidRDefault="003F3547" w:rsidP="004A26EA">
      <w:pPr>
        <w:spacing w:after="0" w:line="240" w:lineRule="auto"/>
      </w:pPr>
      <w:r>
        <w:separator/>
      </w:r>
    </w:p>
  </w:footnote>
  <w:footnote w:type="continuationSeparator" w:id="0">
    <w:p w:rsidR="003F3547" w:rsidRDefault="003F3547" w:rsidP="004A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47" w:rsidRDefault="003F3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D0A"/>
    <w:multiLevelType w:val="hybridMultilevel"/>
    <w:tmpl w:val="5ABA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eHidTheRibbon" w:val="False"/>
  </w:docVars>
  <w:rsids>
    <w:rsidRoot w:val="002B0B57"/>
    <w:rsid w:val="000047DE"/>
    <w:rsid w:val="0001256C"/>
    <w:rsid w:val="000657B3"/>
    <w:rsid w:val="00087A4E"/>
    <w:rsid w:val="000A7139"/>
    <w:rsid w:val="00125083"/>
    <w:rsid w:val="00151C46"/>
    <w:rsid w:val="001A33E5"/>
    <w:rsid w:val="00202793"/>
    <w:rsid w:val="002226EB"/>
    <w:rsid w:val="002448E6"/>
    <w:rsid w:val="002B0B57"/>
    <w:rsid w:val="002C3084"/>
    <w:rsid w:val="002F3171"/>
    <w:rsid w:val="00313CE9"/>
    <w:rsid w:val="00343A71"/>
    <w:rsid w:val="00356976"/>
    <w:rsid w:val="00382805"/>
    <w:rsid w:val="003B0865"/>
    <w:rsid w:val="003C463B"/>
    <w:rsid w:val="003D3942"/>
    <w:rsid w:val="003F3547"/>
    <w:rsid w:val="004359E0"/>
    <w:rsid w:val="004A26EA"/>
    <w:rsid w:val="004D2C15"/>
    <w:rsid w:val="004E7D54"/>
    <w:rsid w:val="005176CF"/>
    <w:rsid w:val="00534690"/>
    <w:rsid w:val="005454C4"/>
    <w:rsid w:val="00547CE4"/>
    <w:rsid w:val="005D741D"/>
    <w:rsid w:val="0062796B"/>
    <w:rsid w:val="0063536B"/>
    <w:rsid w:val="006813EE"/>
    <w:rsid w:val="006F3ABC"/>
    <w:rsid w:val="00773572"/>
    <w:rsid w:val="00792FDA"/>
    <w:rsid w:val="007A5881"/>
    <w:rsid w:val="007C1826"/>
    <w:rsid w:val="007E243F"/>
    <w:rsid w:val="00853BC9"/>
    <w:rsid w:val="00865157"/>
    <w:rsid w:val="008B1A92"/>
    <w:rsid w:val="008B6CE2"/>
    <w:rsid w:val="00901342"/>
    <w:rsid w:val="00987016"/>
    <w:rsid w:val="009B6F66"/>
    <w:rsid w:val="009C3083"/>
    <w:rsid w:val="009D1ADC"/>
    <w:rsid w:val="00A00F28"/>
    <w:rsid w:val="00A12ED1"/>
    <w:rsid w:val="00A76243"/>
    <w:rsid w:val="00AC1509"/>
    <w:rsid w:val="00B23D94"/>
    <w:rsid w:val="00B27534"/>
    <w:rsid w:val="00B919D8"/>
    <w:rsid w:val="00BF5313"/>
    <w:rsid w:val="00C05D66"/>
    <w:rsid w:val="00C4052D"/>
    <w:rsid w:val="00C4702C"/>
    <w:rsid w:val="00C54771"/>
    <w:rsid w:val="00C80411"/>
    <w:rsid w:val="00C87444"/>
    <w:rsid w:val="00CF4D81"/>
    <w:rsid w:val="00D008E9"/>
    <w:rsid w:val="00D33941"/>
    <w:rsid w:val="00D33D97"/>
    <w:rsid w:val="00D4468C"/>
    <w:rsid w:val="00DD6767"/>
    <w:rsid w:val="00E458EA"/>
    <w:rsid w:val="00E46CDD"/>
    <w:rsid w:val="00E7744A"/>
    <w:rsid w:val="00E8568B"/>
    <w:rsid w:val="00ED12D0"/>
    <w:rsid w:val="00EF4AA8"/>
    <w:rsid w:val="00F06177"/>
    <w:rsid w:val="00F100E1"/>
    <w:rsid w:val="00F119B2"/>
    <w:rsid w:val="00F5357C"/>
    <w:rsid w:val="00F6371C"/>
    <w:rsid w:val="00F85C95"/>
    <w:rsid w:val="00FA7282"/>
    <w:rsid w:val="00FF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DC12EAC"/>
  <w15:docId w15:val="{89D1BAFE-1784-47D6-8AD1-9CCD5FC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paragraph" w:styleId="PlainText">
    <w:name w:val="Plain Text"/>
    <w:basedOn w:val="Normal"/>
    <w:link w:val="PlainTextChar"/>
    <w:uiPriority w:val="99"/>
    <w:semiHidden/>
    <w:unhideWhenUsed/>
    <w:rsid w:val="00853BC9"/>
    <w:pPr>
      <w:spacing w:after="0" w:line="240" w:lineRule="auto"/>
    </w:pPr>
    <w:rPr>
      <w:szCs w:val="21"/>
      <w:lang w:val="en-GB"/>
    </w:rPr>
  </w:style>
  <w:style w:type="character" w:customStyle="1" w:styleId="PlainTextChar">
    <w:name w:val="Plain Text Char"/>
    <w:link w:val="PlainText"/>
    <w:uiPriority w:val="99"/>
    <w:semiHidden/>
    <w:rsid w:val="00853BC9"/>
    <w:rPr>
      <w:sz w:val="22"/>
      <w:szCs w:val="21"/>
      <w:lang w:eastAsia="en-US"/>
    </w:rPr>
  </w:style>
  <w:style w:type="paragraph" w:styleId="ListParagraph">
    <w:name w:val="List Paragraph"/>
    <w:basedOn w:val="Normal"/>
    <w:uiPriority w:val="34"/>
    <w:qFormat/>
    <w:rsid w:val="005176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DefaultView xmlns="">3</LEAPDefaultView>
  <LEAPFirmCode xmlns="">a145531c-91e8-4b34-af57-97b47204342b</LEAPFirmCode>
  <LEAPCursorStartPosition xmlns="">0</LEAPCursorStartPosition>
  <LEAPCursorEndPosition xmlns="">0</LEAPCursorEndPosition>
  <LEAPCharacterCount xmlns="">7712</LEAPCharacterCount>
</LEAPWordCustomPart>
</file>

<file path=customXml/itemProps1.xml><?xml version="1.0" encoding="utf-8"?>
<ds:datastoreItem xmlns:ds="http://schemas.openxmlformats.org/officeDocument/2006/customXml" ds:itemID="{C8A68A06-F86F-497F-81F4-1F0151CDCC8C}">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cp:lastModifiedBy>Andrew Gray</cp:lastModifiedBy>
  <cp:revision>2</cp:revision>
  <cp:lastPrinted>2015-07-06T15:59:00Z</cp:lastPrinted>
  <dcterms:created xsi:type="dcterms:W3CDTF">2017-04-12T17:25:00Z</dcterms:created>
  <dcterms:modified xsi:type="dcterms:W3CDTF">2017-04-12T17:25:00Z</dcterms:modified>
</cp:coreProperties>
</file>